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lineRule="auto" w:line="240"/>
        <w:jc w:val="both"/>
        <w:rPr>
          <w:sz w:val="44"/>
          <w:szCs w:val="44"/>
        </w:rPr>
      </w:pPr>
      <w:r>
        <w:drawing>
          <wp:anchor behindDoc="1" distT="0" distB="0" distL="133350" distR="123190" simplePos="0" locked="0" layoutInCell="1" allowOverlap="1" relativeHeight="2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1323975" cy="12382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                                   </w:t>
      </w:r>
      <w:r>
        <w:rPr>
          <w:sz w:val="44"/>
          <w:szCs w:val="44"/>
        </w:rPr>
        <w:t>ООО  «ЛИНЕТТ»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ИНН  5406617065     КПП 540601001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г. Новосибирск, ул. Крылова, 36, офис 123-2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ab/>
        <w:t xml:space="preserve">                                                                    р/с 40702810804000002188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 xml:space="preserve"> </w:t>
        <w:tab/>
        <w:tab/>
        <w:t xml:space="preserve">                                     Банк «Левобережный»(ПАО)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 xml:space="preserve">                                      к/с 30101810100000000850 БИК 045004850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bookmarkStart w:id="0" w:name="__DdeLink__2860_2342559702"/>
      <w:bookmarkStart w:id="1" w:name="__DdeLink__461_1181130217"/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тел. 8 (923) 65 00 229, </w:t>
      </w:r>
      <w:r>
        <w:rPr>
          <w:rFonts w:cs="Times New Roman" w:ascii="Times New Roman" w:hAnsi="Times New Roman"/>
          <w:sz w:val="20"/>
          <w:szCs w:val="20"/>
          <w:lang w:val="en-US"/>
        </w:rPr>
        <w:t>e</w:t>
      </w:r>
      <w:r>
        <w:rPr>
          <w:rFonts w:cs="Times New Roman" w:ascii="Times New Roman" w:hAnsi="Times New Roman"/>
          <w:sz w:val="20"/>
          <w:szCs w:val="20"/>
        </w:rPr>
        <w:t>-</w:t>
      </w:r>
      <w:r>
        <w:rPr>
          <w:rFonts w:cs="Times New Roman" w:ascii="Times New Roman" w:hAnsi="Times New Roman"/>
          <w:sz w:val="20"/>
          <w:szCs w:val="20"/>
          <w:lang w:val="en-US"/>
        </w:rPr>
        <w:t>mail</w:t>
      </w:r>
      <w:r>
        <w:rPr>
          <w:rFonts w:cs="Times New Roman" w:ascii="Times New Roman" w:hAnsi="Times New Roman"/>
          <w:sz w:val="20"/>
          <w:szCs w:val="20"/>
        </w:rPr>
        <w:t xml:space="preserve">:  </w:t>
      </w:r>
      <w:hyperlink r:id="rId3">
        <w:r>
          <w:rPr>
            <w:rStyle w:val="Style14"/>
            <w:rFonts w:cs="Times New Roman" w:ascii="Times New Roman" w:hAnsi="Times New Roman"/>
            <w:lang w:val="en-US"/>
          </w:rPr>
          <w:t>linett-</w:t>
        </w:r>
        <w:r>
          <w:rPr>
            <w:rStyle w:val="Style14"/>
            <w:rFonts w:cs="Times New Roman" w:ascii="Times New Roman" w:hAnsi="Times New Roman"/>
            <w:lang w:val="ru-RU"/>
          </w:rPr>
          <w:t>k@mail.ru</w:t>
        </w:r>
      </w:hyperlink>
      <w:bookmarkEnd w:id="1"/>
      <w:r>
        <w:rPr>
          <w:rFonts w:cs="Times New Roman" w:ascii="Times New Roman" w:hAnsi="Times New Roman"/>
          <w:sz w:val="20"/>
          <w:szCs w:val="20"/>
        </w:rPr>
        <w:t xml:space="preserve"> </w:t>
      </w:r>
      <w:bookmarkEnd w:id="0"/>
      <w:r>
        <w:rPr>
          <w:rFonts w:cs="Times New Roman" w:ascii="Times New Roman" w:hAnsi="Times New Roman"/>
          <w:sz w:val="20"/>
          <w:szCs w:val="20"/>
        </w:rPr>
        <w:t xml:space="preserve">             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+++++++++++++++++++++++++++++++++++++++++++++++++++++++++++++++++++++++++++++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ТИПОВОЙ ДОГОВОР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оказание услуг по обращению с твердыми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коммунальными отходами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</w:t>
        <w:tab/>
        <w:tab/>
        <w:tab/>
        <w:tab/>
        <w:t xml:space="preserve">  </w:t>
        <w:tab/>
        <w:t xml:space="preserve">                                  "__" _________ </w:t>
      </w:r>
      <w:r>
        <w:rPr>
          <w:rFonts w:cs="Times New Roman" w:ascii="Times New Roman" w:hAnsi="Times New Roman"/>
          <w:sz w:val="24"/>
          <w:szCs w:val="24"/>
          <w:lang w:val="en-US"/>
        </w:rPr>
        <w:t>20__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2"/>
          <w:szCs w:val="24"/>
        </w:rPr>
        <w:t xml:space="preserve"> </w:t>
      </w:r>
      <w:r>
        <w:rPr>
          <w:rFonts w:cs="Times New Roman" w:ascii="Times New Roman" w:hAnsi="Times New Roman"/>
          <w:sz w:val="22"/>
          <w:szCs w:val="24"/>
        </w:rPr>
        <w:tab/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 w:val="false"/>
        <w:bidi w:val="0"/>
        <w:spacing w:lineRule="auto" w:line="240" w:before="57" w:after="57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Общество с ограниченной ответственностью «Линетт» именуемое в дальнейшем региональным оператором, в лице представителя Демина Геннадия Григорьевича действующе</w:t>
      </w:r>
      <w:r>
        <w:rPr>
          <w:rFonts w:cs="Times New Roman" w:ascii="Times New Roman" w:hAnsi="Times New Roman"/>
          <w:sz w:val="24"/>
          <w:szCs w:val="24"/>
        </w:rPr>
        <w:t>го</w:t>
      </w:r>
      <w:r>
        <w:rPr>
          <w:rFonts w:cs="Times New Roman" w:ascii="Times New Roman" w:hAnsi="Times New Roman"/>
          <w:sz w:val="24"/>
          <w:szCs w:val="24"/>
        </w:rPr>
        <w:t xml:space="preserve"> на основании доверенности № 20 от 14.11.2018г., с одной стороны,</w:t>
      </w:r>
      <w:r>
        <w:rPr>
          <w:rFonts w:cs="Times New Roman" w:ascii="Times New Roman" w:hAnsi="Times New Roman"/>
          <w:sz w:val="18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 __________________________________________________, именуемое в дальнейшем </w:t>
        <w:tab/>
        <w:tab/>
      </w:r>
      <w:r>
        <w:rPr>
          <w:rFonts w:cs="Times New Roman" w:ascii="Times New Roman" w:hAnsi="Times New Roman"/>
          <w:sz w:val="18"/>
          <w:szCs w:val="24"/>
        </w:rPr>
        <w:t xml:space="preserve">(наименование организации, фамилия, имя, отчество физического лица) 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потребителем, в лице 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</w:r>
      <w:r>
        <w:rPr>
          <w:rFonts w:cs="Times New Roman" w:ascii="Times New Roman" w:hAnsi="Times New Roman"/>
          <w:sz w:val="18"/>
          <w:szCs w:val="24"/>
        </w:rPr>
        <w:t xml:space="preserve"> (фамилия, имя, отчество,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действующего на основании ____________________________________________, с  другой                            </w:t>
        <w:tab/>
        <w:tab/>
        <w:tab/>
        <w:tab/>
        <w:tab/>
      </w:r>
      <w:r>
        <w:rPr>
          <w:rFonts w:cs="Times New Roman" w:ascii="Times New Roman" w:hAnsi="Times New Roman"/>
          <w:sz w:val="18"/>
          <w:szCs w:val="24"/>
        </w:rPr>
        <w:t>(положение, устав, доверенность - указать нужное)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стороны, именуемые  в дальнейшем сторонами, заключили настоящий договор о нижеследующем:</w:t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>
          <w:rFonts w:cs="Times New Roman" w:ascii="Times New Roman" w:hAnsi="Times New Roman"/>
          <w:b/>
          <w:sz w:val="24"/>
          <w:szCs w:val="24"/>
        </w:rPr>
        <w:t>I. Предмет договора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Объем твердых коммунальных отходов, места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накопления твердых коммунальных отходов и подъездных путей к ним (за исключением жилых домов) определяются согласно приложению к настоящему договору.</w:t>
      </w:r>
    </w:p>
    <w:p>
      <w:pPr>
        <w:pStyle w:val="ConsPlusNormal"/>
        <w:ind w:firstLine="53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Способ складирования твердых коммунальных отходов -в контейнеры.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53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Дата начала оказания услуг по обращению с твердыми коммунальными отходами "_01_" января 2019г.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Сроки и порядок оплаты по договору</w:t>
      </w:r>
    </w:p>
    <w:p>
      <w:pPr>
        <w:pStyle w:val="ConsPlusNonformat"/>
        <w:ind w:firstLine="53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 Под  расчетным  периодом  по  настоящему  договору  понимается один календарный  месяц. Оплата 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 с 01.01.2019 г.</w:t>
      </w:r>
    </w:p>
    <w:p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6.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Бремя содержания контейнерных площадок, специальных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площадок для складирования крупногабаритных отходов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накопления твердых коммунальных отходов.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Бремя  содержания  контейнерных  площадок, специальных площадок для складирования   крупногабаритных  отходов,  расположенных   на   придомовой территории,  входящей  в  состав общего имущества собственников помещений в многоквартирных домах, несет _____________________________________________________________________________.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  <w:t xml:space="preserve">(собственники помещений в многоквартирном </w:t>
      </w:r>
      <w:r>
        <w:rPr>
          <w:rFonts w:cs="Times New Roman" w:ascii="Times New Roman" w:hAnsi="Times New Roman"/>
          <w:sz w:val="18"/>
          <w:szCs w:val="18"/>
        </w:rPr>
        <w:t>доме, лицо, привлекаемое собственниками помещений в многоквартирном доме по</w:t>
      </w:r>
      <w:r>
        <w:rPr>
          <w:rFonts w:cs="Times New Roman" w:ascii="Times New Roman" w:hAnsi="Times New Roman"/>
          <w:sz w:val="18"/>
          <w:szCs w:val="24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договорам оказания услуг по содержанию общего имущества в таком доме, иное лицо, указанное в соглашении, - указать нужное)</w:t>
        <w:tab/>
      </w:r>
    </w:p>
    <w:p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 Бремя  содержания  контейнерных площадок, специальных площадок для складирования   крупногабаритных  отходов,  не  входящих  в  состав  общего имущества собственников   помещений   в   многоквартирных   домах,  несет __________________________________________________________________________________.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  <w:t>(орган местного самоуправления муниципальных образований, в границах которых расположены такие площадки, или иное лицо, установленное законодательством Российской Федерации, - указать нужное)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Права и обязанности сторон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Региональный оператор обязан: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принимать твердые коммунальные отходы в объеме и в месте, которые определены в приложении к настоящему договору;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Региональный оператор имеет право: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осуществлять контроль за учетом объема и (или) массы принятых твердых коммунальных отходов;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инициировать проведение сверки расчетов по настоящему договору;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обрабатывать персональные данные Потребителя.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Потребитель обязан: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производить оплату по настоящему договору в порядке, размере и сроки, которые определены настоящим договором;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ж)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Потребитель имеет право: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инициировать проведение сверки расчетов по настоящему договору.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 Порядок осуществления учета объема и (или) массы твердых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коммунальных отходов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 Стороны  согласились производить учет объема и (или) массы твердых коммунальных  отходов в соответствии с Правилами коммерческого учета объема и  (или)  массы  твердых коммунальных отходов, утвержденными постановлением Правительства  Российской Федерации от 3 июня 2016 г. N 505 "Об утверждении Правил  коммерческого  учета  объема  и  (или)  массы  твердых коммунальных отходов", следующим способом: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  <w:t>(расчетным путем исходя из нормативов накопления твердых коммунальных отходов, количества и объема контейнеров для складирования твердых коммунальных отходов или исходя из массы твердых коммунальных отходов - нужное указать)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VI. Порядок фиксации нарушений по договору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 Акт должен содержать: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сведения о заявителе (наименование, местонахождение, адрес);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сведения о нарушении соответствующих пунктов договора;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другие сведения по усмотрению стороны, в том числе материалы фото- и видеосъемки.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VII. Ответственность сторон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VIII. Обстоятельства непреодолимой силы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25.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IX. Действие договора</w:t>
      </w:r>
    </w:p>
    <w:p>
      <w:pPr>
        <w:pStyle w:val="ConsPlusNonformat"/>
        <w:ind w:firstLine="53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26. Настоящий договор вступает в законную силу с 01.01.2019г. и действует до 31.12.2022 года.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28. Настоящий договор может быть расторгнут до окончания срока его действия по соглашению сторон.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X. Прочие условия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29.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31.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32. Заключая настоящий договор, потребитель, в соответствии с Федеральным законом от 27.07.2006 №152 «О персональных данных» своей волей и в своем интересе дает согласие Региональному оператору на автоматизированную, а также без использования средств автоматизации обработку персональных данных, указанных им в настоящем договоре, для осуществления любых действий в отношении персональных данных, которые необходимы для достижения указанных в настоящем договоре целей.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33. Настоящий договор составлен в 2 (двух) экземплярах, по одному для каждой из сторон, имеющих равную юридическую силу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34. Приложение к настоящему договору является его неотъемлемой частью.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90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950"/>
        <w:gridCol w:w="4950"/>
      </w:tblGrid>
      <w:tr>
        <w:trPr/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ООО «Линетт»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ИНН  5406617065     КПП 540601001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г. Новосибирск, ул. Крылова, 36, офис 123-2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р/с 40702810804000002188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Банк «Левобережный»(ПАО)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к/с 30101810100000000850 БИК 045004850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bookmarkStart w:id="2" w:name="__DdeLink__461_11811302171"/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US"/>
              </w:rPr>
              <w:t xml:space="preserve">тел. 8 (923) 65 00 229, e-mail:  </w:t>
            </w:r>
            <w:hyperlink r:id="rId4"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sz w:val="20"/>
                  <w:szCs w:val="20"/>
                  <w:lang w:val="en-US"/>
                </w:rPr>
                <w:t>linett-</w:t>
              </w:r>
              <w:r>
                <w:rPr>
                  <w:rStyle w:val="Style14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sz w:val="20"/>
                  <w:szCs w:val="20"/>
                  <w:lang w:val="ru-RU"/>
                </w:rPr>
                <w:t>k@mail.ru</w:t>
              </w:r>
            </w:hyperlink>
            <w:bookmarkEnd w:id="2"/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Cel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Региональный оператор                    </w:t>
        <w:tab/>
        <w:tab/>
        <w:tab/>
        <w:tab/>
        <w:tab/>
        <w:t>Потребитель</w:t>
      </w:r>
    </w:p>
    <w:p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</w:t>
        <w:tab/>
        <w:tab/>
        <w:tab/>
        <w:tab/>
        <w:tab/>
        <w:t>____________________________ _____________________</w:t>
        <w:tab/>
        <w:tab/>
        <w:tab/>
        <w:tab/>
        <w:tab/>
        <w:t>____________________________</w:t>
      </w:r>
    </w:p>
    <w:p>
      <w:pPr>
        <w:pStyle w:val="ConsPlusCel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"___" ___________ 20__ г.           </w:t>
        <w:tab/>
        <w:tab/>
        <w:tab/>
        <w:tab/>
        <w:t>"___" ________________ 20__ г.</w:t>
      </w:r>
    </w:p>
    <w:p>
      <w:pPr>
        <w:pStyle w:val="ConsPlusCel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П</w:t>
      </w:r>
      <w:r>
        <w:rPr/>
        <w:t>риложение</w:t>
      </w:r>
    </w:p>
    <w:p>
      <w:pPr>
        <w:pStyle w:val="ConsPlusNormal"/>
        <w:jc w:val="right"/>
        <w:rPr/>
      </w:pPr>
      <w:r>
        <w:rPr/>
        <w:t>к типовому договору на оказание</w:t>
      </w:r>
    </w:p>
    <w:p>
      <w:pPr>
        <w:pStyle w:val="ConsPlusNormal"/>
        <w:jc w:val="right"/>
        <w:rPr/>
      </w:pPr>
      <w:r>
        <w:rPr/>
        <w:t>услуг по обращению с твердыми</w:t>
      </w:r>
    </w:p>
    <w:p>
      <w:pPr>
        <w:pStyle w:val="ConsPlusNormal"/>
        <w:jc w:val="right"/>
        <w:rPr/>
      </w:pPr>
      <w:r>
        <w:rPr/>
        <w:t>коммунальными отходами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jc w:val="center"/>
        <w:rPr/>
      </w:pPr>
      <w:bookmarkStart w:id="3" w:name="P404"/>
      <w:bookmarkEnd w:id="3"/>
      <w:r>
        <w:rPr/>
        <w:t>ИНФОРМАЦИЯ ПО ПРЕДМЕТУ ДОГОВОРА</w:t>
      </w:r>
    </w:p>
    <w:p>
      <w:pPr>
        <w:pStyle w:val="Normal"/>
        <w:spacing w:before="0" w:after="1"/>
        <w:rPr/>
      </w:pPr>
      <w:r>
        <w:rPr/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I. Объем и место накопления твердых</w:t>
      </w:r>
    </w:p>
    <w:p>
      <w:pPr>
        <w:pStyle w:val="ConsPlusNormal"/>
        <w:jc w:val="center"/>
        <w:rPr/>
      </w:pPr>
      <w:r>
        <w:rPr/>
        <w:t>коммунальных отходов</w:t>
      </w:r>
    </w:p>
    <w:p>
      <w:pPr>
        <w:pStyle w:val="ConsPlusNormal"/>
        <w:jc w:val="center"/>
        <w:rPr/>
      </w:pPr>
      <w:r>
        <w:rPr/>
      </w:r>
    </w:p>
    <w:tbl>
      <w:tblPr>
        <w:tblW w:w="9071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474"/>
        <w:gridCol w:w="1641"/>
        <w:gridCol w:w="1699"/>
        <w:gridCol w:w="1816"/>
        <w:gridCol w:w="1816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объекта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Объем принимаемых твердых коммунальных отходов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Место накопления твердых коммунальных отходов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Место накопления крупногабаритных отходов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Периодичность вывоза твердых коммунальных отходов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2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2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II. Информация в графическом виде о размещении мест</w:t>
      </w:r>
    </w:p>
    <w:p>
      <w:pPr>
        <w:pStyle w:val="ConsPlusNormal"/>
        <w:jc w:val="center"/>
        <w:rPr/>
      </w:pPr>
      <w:r>
        <w:rPr/>
        <w:t>накопления твердых коммунальных отходов и подъездных</w:t>
      </w:r>
    </w:p>
    <w:p>
      <w:pPr>
        <w:pStyle w:val="ConsPlusNormal"/>
        <w:jc w:val="center"/>
        <w:rPr/>
      </w:pPr>
      <w:r>
        <w:rPr/>
        <w:t>путей к ним (за исключением жилых домов)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p>
      <w:pPr>
        <w:sectPr>
          <w:type w:val="nextPage"/>
          <w:pgSz w:w="11906" w:h="16838"/>
          <w:pgMar w:left="1155" w:right="850" w:header="0" w:top="900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20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i/>
          <w:sz w:val="21"/>
          <w:szCs w:val="21"/>
        </w:rPr>
        <w:t> </w:t>
      </w:r>
      <w:r>
        <w:rPr>
          <w:i/>
          <w:sz w:val="21"/>
          <w:szCs w:val="21"/>
        </w:rPr>
        <w:t>Для заключения договора необходимо: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> </w:t>
      </w:r>
      <w:r>
        <w:rPr>
          <w:rStyle w:val="Strong"/>
          <w:sz w:val="21"/>
          <w:szCs w:val="21"/>
        </w:rPr>
        <w:t>Потребителям - юридическим лицам и индивидуальным предпринимателям: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Заявка на заключение договора, которая включает сведения: полное наименование (для ИП - ФИО), ОГРН и дата присвоения (для ИП - ОГРИП и дата присвоения), фактический адрес (для ИП - адрес регистрации по месту жительства), ИНН, банковские реквизиты, контактные данные потребителя для направления юридически значимых сообщений- № телефона, адрес электронной почты, наименование и местонахождение помещений и иных объектов недвижимого имущества, сведения о виде хозяйственной и (или) иной деятельности, сведения о количестве и составе образующихся твердых коммунальных отходов за год.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К заявке должны быть приложены следующие документы: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копия документа, подтверждающего право собственности или иное законное основание возникновения прав владения и (или) пользования;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документы, содержащие сведения о назначении здания, сооружения, нежилого помещения;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документы, содержащие сведения об общей площади здания, сооружения, нежилого помещения;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документы, содержащие сведения о виде разрешённого использования земельного участка;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документы, содержащие сведения о количестве расчётных единиц, утверждаемых при определении нормативов накопления твердых коммунальных отходов для соответствующей категории объекта;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документы, удостоверяющие право лица на подписание договора на оказание услуг по обращению с твердыми коммунальными отходами;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доверенность или иные документы, подтверждающие полномочия представителя потребителя (для представителя - физического лица также копия паспорта);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согласие на обработку персональных данных.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> </w:t>
      </w:r>
      <w:r>
        <w:rPr>
          <w:rStyle w:val="Strong"/>
          <w:sz w:val="21"/>
          <w:szCs w:val="21"/>
        </w:rPr>
        <w:t>Для собственников  жилого дома (домовладения), квартиры в многоквартирном доме при  непосредственном управлении и т.п.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Заявка на заключение договора, которая включает сведения: серия, номер и дата выдачи паспорта или иного документа, удостоверяющего личность гражданина, место рождения, адрес регистрации по месту жительства, контактные данные потребителя для направления юридически значимых сообщений: № телефона, адрес электронной почты, наименование и местонахождение помещений и иных объектов недвижимого имущества.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К заявке должны быть приложены следующие документы: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копия документа, подтверждающего право собственности или иное законное основание возникновения у потребителя прав владения и (или) пользования (свидетельство о регистрации права, выписка ЕГРН, договор социального найма, выписка из домовой книги и др.);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документы, содержащие сведения о назначении и жилого дома или части жилого дома;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документы, содержащие сведения об общей площади жилого дома или части жилого дома;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документы, содержащие сведения о виде разрешённого использования земельного участка;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документы, содержащие сведения о количестве расчётных единиц, утверждаемых при определении нормативов накопления твердых коммунальных отходов для соответствующей категории объекта;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количество зарегистрированных человек 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количество фактически проживающих человек;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копия паспорта потребителя;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доверенность или иные документы, которые в соответствии с законодательством Российской Федерации подтверждают полномочия представителя (для представителя - физического лица также копия паспорта);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согласие на обработку персональных данных.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Style w:val="Strong"/>
          <w:sz w:val="21"/>
          <w:szCs w:val="21"/>
        </w:rPr>
        <w:t>Для управляющей организации /ТСЖ/ЖК/ иного специализированного потребительского кооператива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>Заявка на заключение договора, которая включает сведени</w:t>
      </w:r>
      <w:r>
        <w:rPr>
          <w:rStyle w:val="Strong"/>
          <w:sz w:val="21"/>
          <w:szCs w:val="21"/>
        </w:rPr>
        <w:t>я: п</w:t>
      </w:r>
      <w:r>
        <w:rPr>
          <w:sz w:val="21"/>
          <w:szCs w:val="21"/>
        </w:rPr>
        <w:t xml:space="preserve">олное наименование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ОГРН и дата ее внесения в реестр, ИНН, фактический адрес, банковские реквизиты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контактные данные для направления юридически значимых сообщений: № телефона, адрес электронной почты, наименование и местонахождение помещений и иных объектов недвижимого имущества, сведения о количестве проживающих в многоквартирном доме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К заявке должны быть приложены следующие документы: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копия лицензия на осуществление предпринимательской деятельности по управлению многоквартирными домами (для  управляющей организации);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документы, подтверждающие наличие обязанности по предоставлению коммунальной услуги по обращению с твердыми коммунальными отходами собственникам твердых коммунальных отходов (протокол общего собрания собственников, договор управления и др., приказ ГЖИ о включении многоквартирного дома в лицензию);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документы, удостоверяющие право лица на подписание договора на оказание услуг по обращению с твердыми коммунальными отходами;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1"/>
          <w:szCs w:val="21"/>
        </w:rPr>
        <w:t xml:space="preserve">- доверенность или иные документы, которые в соответствии с законодательством Российской Федерации подтверждают полномочия представителя потребителя (для представителя - физического лица также копия паспорта); </w:t>
      </w:r>
    </w:p>
    <w:p>
      <w:pPr>
        <w:pStyle w:val="NormalWeb"/>
        <w:spacing w:lineRule="auto" w:line="240" w:beforeAutospacing="0" w:before="0" w:afterAutospacing="0" w:after="0"/>
        <w:jc w:val="both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  <w:szCs w:val="21"/>
        </w:rPr>
        <w:t xml:space="preserve">- согласие на обработку персональных данных. </w:t>
      </w:r>
    </w:p>
    <w:sectPr>
      <w:type w:val="nextPage"/>
      <w:pgSz w:w="11906" w:h="16838"/>
      <w:pgMar w:left="1155" w:right="850" w:header="0" w:top="90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altName w:val="sans-serif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7e7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141e3e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unhideWhenUsed/>
    <w:rsid w:val="00102e9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931b8"/>
    <w:rPr>
      <w:b/>
      <w:bCs/>
    </w:rPr>
  </w:style>
  <w:style w:type="character" w:styleId="Block" w:customStyle="1">
    <w:name w:val="block"/>
    <w:basedOn w:val="DefaultParagraphFont"/>
    <w:qFormat/>
    <w:rsid w:val="002931b8"/>
    <w:rPr/>
  </w:style>
  <w:style w:type="character" w:styleId="ListLabel1">
    <w:name w:val="ListLabel 1"/>
    <w:qFormat/>
    <w:rPr>
      <w:rFonts w:ascii="Times New Roman" w:hAnsi="Times New Roman" w:cs="Times New Roman"/>
      <w:lang w:val="en-US"/>
    </w:rPr>
  </w:style>
  <w:style w:type="character" w:styleId="ListLabel2">
    <w:name w:val="ListLabel 2"/>
    <w:qFormat/>
    <w:rPr>
      <w:rFonts w:ascii="Times New Roman" w:hAnsi="Times New Roman" w:cs="Times New Roman"/>
    </w:rPr>
  </w:style>
  <w:style w:type="character" w:styleId="ListLabel3">
    <w:name w:val="ListLabel 3"/>
    <w:qFormat/>
    <w:rPr>
      <w:rFonts w:ascii="Times New Roman" w:hAnsi="Times New Roman" w:cs="Times New Roman"/>
      <w:lang w:val="en-US"/>
    </w:rPr>
  </w:style>
  <w:style w:type="character" w:styleId="ListLabel4">
    <w:name w:val="ListLabel 4"/>
    <w:qFormat/>
    <w:rPr>
      <w:rFonts w:ascii="Times New Roman" w:hAnsi="Times New Roman" w:cs="Times New Roman"/>
    </w:rPr>
  </w:style>
  <w:style w:type="character" w:styleId="ListLabel5">
    <w:name w:val="ListLabel 5"/>
    <w:qFormat/>
    <w:rPr>
      <w:rFonts w:ascii="Times New Roman" w:hAnsi="Times New Roman" w:cs="Times New Roman"/>
      <w:lang w:val="en-US"/>
    </w:rPr>
  </w:style>
  <w:style w:type="character" w:styleId="ListLabel6">
    <w:name w:val="ListLabel 6"/>
    <w:qFormat/>
    <w:rPr>
      <w:rFonts w:ascii="Times New Roman" w:hAnsi="Times New Roman" w:cs="Times New Roman"/>
    </w:rPr>
  </w:style>
  <w:style w:type="character" w:styleId="Style15">
    <w:name w:val="Символ нумерации"/>
    <w:qFormat/>
    <w:rPr/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7">
    <w:name w:val="ListLabel 7"/>
    <w:qFormat/>
    <w:rPr>
      <w:rFonts w:ascii="Times New Roman" w:hAnsi="Times New Roman" w:cs="Times New Roman"/>
      <w:lang w:val="en-US"/>
    </w:rPr>
  </w:style>
  <w:style w:type="character" w:styleId="ListLabel8">
    <w:name w:val="ListLabel 8"/>
    <w:qFormat/>
    <w:rPr>
      <w:rFonts w:ascii="Times New Roman" w:hAnsi="Times New Roman" w:cs="Times New Roman"/>
    </w:rPr>
  </w:style>
  <w:style w:type="character" w:styleId="ListLabel9">
    <w:name w:val="ListLabel 9"/>
    <w:qFormat/>
    <w:rPr>
      <w:rFonts w:ascii="Times New Roman" w:hAnsi="Times New Roman" w:cs="Times New Roman"/>
      <w:lang w:val="en-US"/>
    </w:rPr>
  </w:style>
  <w:style w:type="character" w:styleId="ListLabel10">
    <w:name w:val="ListLabel 10"/>
    <w:qFormat/>
    <w:rPr>
      <w:rFonts w:ascii="Times New Roman" w:hAnsi="Times New Roman" w:cs="Times New Roman"/>
    </w:rPr>
  </w:style>
  <w:style w:type="character" w:styleId="ListLabel11">
    <w:name w:val="ListLabel 11"/>
    <w:qFormat/>
    <w:rPr>
      <w:rFonts w:ascii="Times New Roman" w:hAnsi="Times New Roman" w:cs="Times New Roman"/>
      <w:sz w:val="20"/>
      <w:szCs w:val="20"/>
      <w:lang w:val="en-US"/>
    </w:rPr>
  </w:style>
  <w:style w:type="character" w:styleId="ListLabel12">
    <w:name w:val="ListLabel 12"/>
    <w:qFormat/>
    <w:rPr>
      <w:rFonts w:ascii="Times New Roman" w:hAnsi="Times New Roman" w:cs="Times New Roman"/>
      <w:sz w:val="20"/>
      <w:szCs w:val="20"/>
    </w:rPr>
  </w:style>
  <w:style w:type="character" w:styleId="ListLabel13">
    <w:name w:val="ListLabel 13"/>
    <w:qFormat/>
    <w:rPr>
      <w:rFonts w:ascii="Times New Roman" w:hAnsi="Times New Roman" w:cs="Times New Roman"/>
      <w:lang w:val="en-US"/>
    </w:rPr>
  </w:style>
  <w:style w:type="character" w:styleId="ListLabel14">
    <w:name w:val="ListLabel 14"/>
    <w:qFormat/>
    <w:rPr>
      <w:rFonts w:ascii="Times New Roman" w:hAnsi="Times New Roman" w:cs="Times New Roman"/>
    </w:rPr>
  </w:style>
  <w:style w:type="character" w:styleId="ListLabel15">
    <w:name w:val="ListLabel 15"/>
    <w:qFormat/>
    <w:rPr>
      <w:rFonts w:ascii="Times New Roman" w:hAnsi="Times New Roman" w:cs="Times New Roman"/>
      <w:sz w:val="20"/>
      <w:szCs w:val="20"/>
      <w:lang w:val="en-US"/>
    </w:rPr>
  </w:style>
  <w:style w:type="character" w:styleId="ListLabel16">
    <w:name w:val="ListLabel 16"/>
    <w:qFormat/>
    <w:rPr>
      <w:rFonts w:ascii="Times New Roman" w:hAnsi="Times New Roman" w:cs="Times New Roman"/>
      <w:sz w:val="20"/>
      <w:szCs w:val="20"/>
    </w:rPr>
  </w:style>
  <w:style w:type="character" w:styleId="ListLabel17">
    <w:name w:val="ListLabel 17"/>
    <w:qFormat/>
    <w:rPr>
      <w:sz w:val="22"/>
      <w:szCs w:val="22"/>
      <w:lang w:val="ru-RU"/>
    </w:rPr>
  </w:style>
  <w:style w:type="character" w:styleId="ListLabel18">
    <w:name w:val="ListLabel 18"/>
    <w:qFormat/>
    <w:rPr>
      <w:b/>
      <w:bCs/>
      <w:sz w:val="22"/>
      <w:szCs w:val="22"/>
      <w:lang w:val="en-US"/>
    </w:rPr>
  </w:style>
  <w:style w:type="character" w:styleId="ListLabel19">
    <w:name w:val="ListLabel 19"/>
    <w:qFormat/>
    <w:rPr>
      <w:rFonts w:ascii="Times New Roman" w:hAnsi="Times New Roman" w:cs="Times New Roman"/>
      <w:lang w:val="en-US"/>
    </w:rPr>
  </w:style>
  <w:style w:type="character" w:styleId="ListLabel20">
    <w:name w:val="ListLabel 20"/>
    <w:qFormat/>
    <w:rPr>
      <w:rFonts w:ascii="Times New Roman" w:hAnsi="Times New Roman" w:cs="Times New Roman"/>
    </w:rPr>
  </w:style>
  <w:style w:type="character" w:styleId="ListLabel21">
    <w:name w:val="ListLabel 21"/>
    <w:qFormat/>
    <w:rPr>
      <w:rFonts w:ascii="Times New Roman" w:hAnsi="Times New Roman" w:cs="Times New Roman"/>
      <w:sz w:val="20"/>
      <w:szCs w:val="20"/>
      <w:lang w:val="en-US"/>
    </w:rPr>
  </w:style>
  <w:style w:type="character" w:styleId="ListLabel22">
    <w:name w:val="ListLabel 22"/>
    <w:qFormat/>
    <w:rPr>
      <w:rFonts w:ascii="Times New Roman" w:hAnsi="Times New Roman" w:cs="Times New Roman"/>
      <w:sz w:val="20"/>
      <w:szCs w:val="20"/>
    </w:rPr>
  </w:style>
  <w:style w:type="character" w:styleId="ListLabel23">
    <w:name w:val="ListLabel 23"/>
    <w:qFormat/>
    <w:rPr>
      <w:rFonts w:ascii="Times New Roman" w:hAnsi="Times New Roman" w:cs="Times New Roman"/>
      <w:lang w:val="en-US"/>
    </w:rPr>
  </w:style>
  <w:style w:type="character" w:styleId="ListLabel24">
    <w:name w:val="ListLabel 24"/>
    <w:qFormat/>
    <w:rPr>
      <w:rFonts w:ascii="Times New Roman" w:hAnsi="Times New Roman" w:cs="Times New Roman"/>
    </w:rPr>
  </w:style>
  <w:style w:type="character" w:styleId="ListLabel25">
    <w:name w:val="ListLabel 25"/>
    <w:qFormat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outline w:val="false"/>
      <w:shadow w:val="false"/>
      <w:sz w:val="20"/>
      <w:szCs w:val="20"/>
      <w:lang w:val="en-US"/>
    </w:rPr>
  </w:style>
  <w:style w:type="character" w:styleId="ListLabel26">
    <w:name w:val="ListLabel 26"/>
    <w:qFormat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outline w:val="false"/>
      <w:shadow w:val="false"/>
      <w:sz w:val="20"/>
      <w:szCs w:val="20"/>
    </w:rPr>
  </w:style>
  <w:style w:type="character" w:styleId="ListLabel27">
    <w:name w:val="ListLabel 27"/>
    <w:qFormat/>
    <w:rPr>
      <w:rFonts w:ascii="Times New Roman" w:hAnsi="Times New Roman" w:cs="Times New Roman"/>
      <w:lang w:val="en-US"/>
    </w:rPr>
  </w:style>
  <w:style w:type="character" w:styleId="ListLabel28">
    <w:name w:val="ListLabel 28"/>
    <w:qFormat/>
    <w:rPr>
      <w:rFonts w:ascii="Times New Roman" w:hAnsi="Times New Roman" w:cs="Times New Roman"/>
    </w:rPr>
  </w:style>
  <w:style w:type="character" w:styleId="ListLabel29">
    <w:name w:val="ListLabel 29"/>
    <w:qFormat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outline w:val="false"/>
      <w:shadow w:val="false"/>
      <w:sz w:val="20"/>
      <w:szCs w:val="20"/>
      <w:lang w:val="en-US"/>
    </w:rPr>
  </w:style>
  <w:style w:type="character" w:styleId="ListLabel30">
    <w:name w:val="ListLabel 30"/>
    <w:qFormat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outline w:val="false"/>
      <w:shadow w:val="false"/>
      <w:sz w:val="20"/>
      <w:szCs w:val="20"/>
    </w:rPr>
  </w:style>
  <w:style w:type="character" w:styleId="ListLabel31">
    <w:name w:val="ListLabel 31"/>
    <w:qFormat/>
    <w:rPr>
      <w:rFonts w:ascii="Times New Roman" w:hAnsi="Times New Roman" w:cs="Times New Roman"/>
      <w:lang w:val="en-US"/>
    </w:rPr>
  </w:style>
  <w:style w:type="character" w:styleId="ListLabel32">
    <w:name w:val="ListLabel 32"/>
    <w:qFormat/>
    <w:rPr>
      <w:rFonts w:ascii="Times New Roman" w:hAnsi="Times New Roman" w:cs="Times New Roman"/>
    </w:rPr>
  </w:style>
  <w:style w:type="character" w:styleId="ListLabel33">
    <w:name w:val="ListLabel 33"/>
    <w:qFormat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outline w:val="false"/>
      <w:shadow w:val="false"/>
      <w:sz w:val="20"/>
      <w:szCs w:val="20"/>
      <w:lang w:val="en-US"/>
    </w:rPr>
  </w:style>
  <w:style w:type="character" w:styleId="ListLabel34">
    <w:name w:val="ListLabel 34"/>
    <w:qFormat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outline w:val="false"/>
      <w:shadow w:val="false"/>
      <w:sz w:val="20"/>
      <w:szCs w:val="20"/>
    </w:rPr>
  </w:style>
  <w:style w:type="character" w:styleId="ListLabel35">
    <w:name w:val="ListLabel 35"/>
    <w:qFormat/>
    <w:rPr>
      <w:rFonts w:ascii="Arial;sans-serif" w:hAnsi="Arial;sans-serif"/>
      <w:b w:val="false"/>
      <w:i w:val="false"/>
      <w:caps w:val="false"/>
      <w:smallCaps w:val="false"/>
      <w:color w:val="00466E"/>
      <w:spacing w:val="0"/>
      <w:sz w:val="21"/>
      <w:u w:val="single"/>
    </w:rPr>
  </w:style>
  <w:style w:type="character" w:styleId="ListLabel36">
    <w:name w:val="ListLabel 36"/>
    <w:qFormat/>
    <w:rPr>
      <w:rFonts w:ascii="Times New Roman" w:hAnsi="Times New Roman" w:cs="Times New Roman"/>
      <w:lang w:val="en-US"/>
    </w:rPr>
  </w:style>
  <w:style w:type="character" w:styleId="ListLabel37">
    <w:name w:val="ListLabel 37"/>
    <w:qFormat/>
    <w:rPr>
      <w:rFonts w:ascii="Times New Roman" w:hAnsi="Times New Roman" w:cs="Times New Roman"/>
    </w:rPr>
  </w:style>
  <w:style w:type="character" w:styleId="ListLabel38">
    <w:name w:val="ListLabel 38"/>
    <w:qFormat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outline w:val="false"/>
      <w:shadow w:val="false"/>
      <w:sz w:val="20"/>
      <w:szCs w:val="20"/>
      <w:lang w:val="en-US"/>
    </w:rPr>
  </w:style>
  <w:style w:type="character" w:styleId="ListLabel39">
    <w:name w:val="ListLabel 39"/>
    <w:qFormat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outline w:val="false"/>
      <w:shadow w:val="false"/>
      <w:sz w:val="20"/>
      <w:szCs w:val="20"/>
    </w:rPr>
  </w:style>
  <w:style w:type="character" w:styleId="ListLabel40">
    <w:name w:val="ListLabel 40"/>
    <w:qFormat/>
    <w:rPr>
      <w:rFonts w:ascii="Times New Roman" w:hAnsi="Times New Roman" w:cs="Times New Roman"/>
      <w:lang w:val="en-US"/>
    </w:rPr>
  </w:style>
  <w:style w:type="character" w:styleId="ListLabel41">
    <w:name w:val="ListLabel 41"/>
    <w:qFormat/>
    <w:rPr>
      <w:rFonts w:ascii="Times New Roman" w:hAnsi="Times New Roman" w:cs="Times New Roman"/>
      <w:lang w:val="ru-RU"/>
    </w:rPr>
  </w:style>
  <w:style w:type="character" w:styleId="ListLabel42">
    <w:name w:val="ListLabel 42"/>
    <w:qFormat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outline w:val="false"/>
      <w:shadow w:val="false"/>
      <w:sz w:val="20"/>
      <w:szCs w:val="20"/>
      <w:lang w:val="en-US"/>
    </w:rPr>
  </w:style>
  <w:style w:type="character" w:styleId="ListLabel43">
    <w:name w:val="ListLabel 43"/>
    <w:qFormat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outline w:val="false"/>
      <w:shadow w:val="false"/>
      <w:sz w:val="20"/>
      <w:szCs w:val="20"/>
      <w:lang w:val="ru-RU"/>
    </w:rPr>
  </w:style>
  <w:style w:type="character" w:styleId="ListLabel44">
    <w:name w:val="ListLabel 44"/>
    <w:qFormat/>
    <w:rPr>
      <w:rFonts w:ascii="Times New Roman" w:hAnsi="Times New Roman" w:cs="Times New Roman"/>
      <w:lang w:val="en-US"/>
    </w:rPr>
  </w:style>
  <w:style w:type="character" w:styleId="ListLabel45">
    <w:name w:val="ListLabel 45"/>
    <w:qFormat/>
    <w:rPr>
      <w:rFonts w:ascii="Times New Roman" w:hAnsi="Times New Roman" w:cs="Times New Roman"/>
      <w:lang w:val="ru-RU"/>
    </w:rPr>
  </w:style>
  <w:style w:type="character" w:styleId="ListLabel46">
    <w:name w:val="ListLabel 46"/>
    <w:qFormat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outline w:val="false"/>
      <w:shadow w:val="false"/>
      <w:sz w:val="20"/>
      <w:szCs w:val="20"/>
      <w:lang w:val="en-US"/>
    </w:rPr>
  </w:style>
  <w:style w:type="character" w:styleId="ListLabel47">
    <w:name w:val="ListLabel 47"/>
    <w:qFormat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outline w:val="false"/>
      <w:shadow w:val="false"/>
      <w:sz w:val="20"/>
      <w:szCs w:val="20"/>
      <w:lang w:val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41e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2931b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0449fe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a32d3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a32d3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a32d3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6307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linett2016@mail.ru" TargetMode="External"/><Relationship Id="rId4" Type="http://schemas.openxmlformats.org/officeDocument/2006/relationships/hyperlink" Target="mailto:linett2016@mai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Application>LibreOffice/6.1.2.1$Windows_X86_64 LibreOffice_project/65905a128db06ba48db947242809d14d3f9a93fe</Application>
  <Pages>9</Pages>
  <Words>2005</Words>
  <Characters>15070</Characters>
  <CharactersWithSpaces>17783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2016-08-24T04:08:00Z</dcterms:created>
  <dc:creator>Администратор</dc:creator>
  <dc:description/>
  <dc:language>ru-RU</dc:language>
  <cp:lastModifiedBy/>
  <cp:lastPrinted>2018-11-19T16:34:51Z</cp:lastPrinted>
  <dcterms:modified xsi:type="dcterms:W3CDTF">2018-11-30T11:21:00Z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